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25E" w:rsidRDefault="0046625E" w:rsidP="0046625E">
      <w:pPr>
        <w:spacing w:line="560" w:lineRule="exact"/>
        <w:rPr>
          <w:rFonts w:ascii="仿宋" w:eastAsia="仿宋" w:hAnsi="仿宋" w:cs="仿宋"/>
          <w:sz w:val="32"/>
          <w:szCs w:val="32"/>
        </w:rPr>
      </w:pPr>
      <w:r>
        <w:rPr>
          <w:rFonts w:ascii="仿宋" w:eastAsia="仿宋" w:hAnsi="仿宋" w:cs="仿宋" w:hint="eastAsia"/>
          <w:sz w:val="32"/>
          <w:szCs w:val="32"/>
        </w:rPr>
        <w:t>附件2：锦绣潇湘全域旅游系列卡商户加盟协议</w:t>
      </w:r>
    </w:p>
    <w:p w:rsidR="0046625E" w:rsidRDefault="0046625E" w:rsidP="0046625E">
      <w:pPr>
        <w:spacing w:line="560" w:lineRule="exact"/>
        <w:rPr>
          <w:rFonts w:ascii="仿宋" w:eastAsia="仿宋" w:hAnsi="仿宋" w:cs="仿宋"/>
          <w:sz w:val="32"/>
          <w:szCs w:val="32"/>
        </w:rPr>
      </w:pPr>
    </w:p>
    <w:p w:rsidR="0046625E" w:rsidRDefault="0046625E" w:rsidP="0046625E">
      <w:pPr>
        <w:spacing w:line="560" w:lineRule="exact"/>
        <w:rPr>
          <w:rFonts w:ascii="仿宋" w:eastAsia="仿宋" w:hAnsi="仿宋" w:cs="仿宋"/>
          <w:sz w:val="32"/>
          <w:szCs w:val="32"/>
        </w:rPr>
      </w:pPr>
    </w:p>
    <w:p w:rsidR="0046625E" w:rsidRDefault="0046625E" w:rsidP="0046625E">
      <w:pPr>
        <w:pStyle w:val="a5"/>
        <w:spacing w:line="560" w:lineRule="exact"/>
        <w:jc w:val="both"/>
        <w:rPr>
          <w:rFonts w:ascii="仿宋" w:eastAsia="仿宋" w:hAnsi="仿宋"/>
          <w:sz w:val="48"/>
          <w:szCs w:val="48"/>
        </w:rPr>
      </w:pPr>
      <w:r>
        <w:rPr>
          <w:rFonts w:ascii="仿宋" w:eastAsia="仿宋" w:hAnsi="仿宋" w:hint="eastAsia"/>
          <w:sz w:val="48"/>
          <w:szCs w:val="48"/>
        </w:rPr>
        <w:t xml:space="preserve">       锦绣潇湘全域旅游系列卡</w:t>
      </w:r>
    </w:p>
    <w:p w:rsidR="0046625E" w:rsidRDefault="0046625E" w:rsidP="0046625E">
      <w:pPr>
        <w:spacing w:line="560" w:lineRule="exact"/>
      </w:pPr>
    </w:p>
    <w:p w:rsidR="0046625E" w:rsidRDefault="0046625E" w:rsidP="0046625E">
      <w:pPr>
        <w:spacing w:line="560" w:lineRule="exact"/>
      </w:pPr>
    </w:p>
    <w:p w:rsidR="0046625E" w:rsidRDefault="0046625E" w:rsidP="0046625E">
      <w:pPr>
        <w:spacing w:line="560" w:lineRule="exact"/>
        <w:jc w:val="center"/>
        <w:rPr>
          <w:rFonts w:ascii="黑体" w:eastAsia="黑体" w:hAnsi="黑体" w:cs="黑体"/>
          <w:sz w:val="48"/>
          <w:szCs w:val="84"/>
        </w:rPr>
      </w:pPr>
      <w:r>
        <w:rPr>
          <w:rFonts w:ascii="黑体" w:eastAsia="黑体" w:hAnsi="黑体" w:cs="黑体" w:hint="eastAsia"/>
          <w:sz w:val="48"/>
          <w:szCs w:val="84"/>
        </w:rPr>
        <w:t>商</w:t>
      </w:r>
    </w:p>
    <w:p w:rsidR="0046625E" w:rsidRDefault="0046625E" w:rsidP="0046625E">
      <w:pPr>
        <w:spacing w:line="560" w:lineRule="exact"/>
        <w:jc w:val="center"/>
        <w:rPr>
          <w:rFonts w:ascii="黑体" w:eastAsia="黑体" w:hAnsi="黑体" w:cs="黑体"/>
          <w:sz w:val="48"/>
          <w:szCs w:val="84"/>
        </w:rPr>
      </w:pPr>
    </w:p>
    <w:p w:rsidR="0046625E" w:rsidRDefault="0046625E" w:rsidP="0046625E">
      <w:pPr>
        <w:spacing w:line="560" w:lineRule="exact"/>
        <w:jc w:val="center"/>
        <w:rPr>
          <w:rFonts w:ascii="黑体" w:eastAsia="黑体" w:hAnsi="黑体" w:cs="黑体"/>
          <w:sz w:val="48"/>
          <w:szCs w:val="84"/>
        </w:rPr>
      </w:pPr>
      <w:r>
        <w:rPr>
          <w:rFonts w:ascii="黑体" w:eastAsia="黑体" w:hAnsi="黑体" w:cs="黑体" w:hint="eastAsia"/>
          <w:sz w:val="48"/>
          <w:szCs w:val="84"/>
        </w:rPr>
        <w:t>户</w:t>
      </w:r>
    </w:p>
    <w:p w:rsidR="0046625E" w:rsidRDefault="0046625E" w:rsidP="0046625E">
      <w:pPr>
        <w:spacing w:line="560" w:lineRule="exact"/>
        <w:jc w:val="center"/>
        <w:rPr>
          <w:rFonts w:ascii="黑体" w:eastAsia="黑体" w:hAnsi="黑体" w:cs="黑体"/>
          <w:sz w:val="48"/>
          <w:szCs w:val="84"/>
        </w:rPr>
      </w:pPr>
    </w:p>
    <w:p w:rsidR="0046625E" w:rsidRDefault="0046625E" w:rsidP="0046625E">
      <w:pPr>
        <w:spacing w:line="560" w:lineRule="exact"/>
        <w:jc w:val="center"/>
        <w:rPr>
          <w:rFonts w:ascii="黑体" w:eastAsia="黑体" w:hAnsi="黑体" w:cs="黑体"/>
          <w:sz w:val="48"/>
          <w:szCs w:val="84"/>
        </w:rPr>
      </w:pPr>
      <w:r>
        <w:rPr>
          <w:rFonts w:ascii="黑体" w:eastAsia="黑体" w:hAnsi="黑体" w:cs="黑体" w:hint="eastAsia"/>
          <w:sz w:val="48"/>
          <w:szCs w:val="84"/>
        </w:rPr>
        <w:t>加</w:t>
      </w:r>
    </w:p>
    <w:p w:rsidR="0046625E" w:rsidRDefault="0046625E" w:rsidP="0046625E">
      <w:pPr>
        <w:spacing w:line="560" w:lineRule="exact"/>
        <w:jc w:val="center"/>
        <w:rPr>
          <w:rFonts w:ascii="黑体" w:eastAsia="黑体" w:hAnsi="黑体" w:cs="黑体"/>
          <w:sz w:val="48"/>
          <w:szCs w:val="84"/>
        </w:rPr>
      </w:pPr>
    </w:p>
    <w:p w:rsidR="0046625E" w:rsidRDefault="0046625E" w:rsidP="0046625E">
      <w:pPr>
        <w:spacing w:line="560" w:lineRule="exact"/>
        <w:jc w:val="center"/>
        <w:rPr>
          <w:rFonts w:ascii="黑体" w:eastAsia="黑体" w:hAnsi="黑体" w:cs="黑体"/>
          <w:sz w:val="48"/>
          <w:szCs w:val="84"/>
        </w:rPr>
      </w:pPr>
      <w:r>
        <w:rPr>
          <w:rFonts w:ascii="黑体" w:eastAsia="黑体" w:hAnsi="黑体" w:cs="黑体" w:hint="eastAsia"/>
          <w:sz w:val="48"/>
          <w:szCs w:val="84"/>
        </w:rPr>
        <w:t>盟</w:t>
      </w:r>
    </w:p>
    <w:p w:rsidR="0046625E" w:rsidRDefault="0046625E" w:rsidP="0046625E">
      <w:pPr>
        <w:spacing w:line="560" w:lineRule="exact"/>
        <w:jc w:val="center"/>
        <w:rPr>
          <w:rFonts w:ascii="黑体" w:eastAsia="黑体" w:hAnsi="黑体" w:cs="黑体"/>
          <w:sz w:val="48"/>
          <w:szCs w:val="84"/>
        </w:rPr>
      </w:pPr>
    </w:p>
    <w:p w:rsidR="0046625E" w:rsidRDefault="0046625E" w:rsidP="0046625E">
      <w:pPr>
        <w:spacing w:line="560" w:lineRule="exact"/>
        <w:jc w:val="center"/>
        <w:rPr>
          <w:rFonts w:ascii="黑体" w:eastAsia="黑体" w:hAnsi="黑体" w:cs="黑体"/>
          <w:sz w:val="48"/>
          <w:szCs w:val="84"/>
        </w:rPr>
      </w:pPr>
      <w:r>
        <w:rPr>
          <w:rFonts w:ascii="黑体" w:eastAsia="黑体" w:hAnsi="黑体" w:cs="黑体" w:hint="eastAsia"/>
          <w:sz w:val="48"/>
          <w:szCs w:val="84"/>
        </w:rPr>
        <w:t>协</w:t>
      </w:r>
    </w:p>
    <w:p w:rsidR="0046625E" w:rsidRDefault="0046625E" w:rsidP="0046625E">
      <w:pPr>
        <w:spacing w:line="560" w:lineRule="exact"/>
        <w:jc w:val="center"/>
        <w:rPr>
          <w:rFonts w:ascii="黑体" w:eastAsia="黑体" w:hAnsi="黑体" w:cs="黑体"/>
          <w:sz w:val="48"/>
          <w:szCs w:val="84"/>
        </w:rPr>
      </w:pPr>
    </w:p>
    <w:p w:rsidR="0046625E" w:rsidRDefault="0046625E" w:rsidP="0046625E">
      <w:pPr>
        <w:spacing w:line="560" w:lineRule="exact"/>
        <w:jc w:val="center"/>
        <w:rPr>
          <w:rFonts w:ascii="黑体" w:eastAsia="黑体" w:hAnsi="黑体" w:cs="黑体"/>
          <w:sz w:val="48"/>
          <w:szCs w:val="84"/>
        </w:rPr>
      </w:pPr>
      <w:r>
        <w:rPr>
          <w:rFonts w:ascii="黑体" w:eastAsia="黑体" w:hAnsi="黑体" w:cs="黑体" w:hint="eastAsia"/>
          <w:sz w:val="48"/>
          <w:szCs w:val="84"/>
        </w:rPr>
        <w:t>议</w:t>
      </w:r>
    </w:p>
    <w:p w:rsidR="0046625E" w:rsidRDefault="0046625E" w:rsidP="0046625E">
      <w:pPr>
        <w:spacing w:line="560" w:lineRule="exact"/>
        <w:jc w:val="center"/>
        <w:rPr>
          <w:rFonts w:ascii="黑体" w:eastAsia="黑体" w:hAnsi="黑体" w:cs="黑体"/>
          <w:sz w:val="48"/>
          <w:szCs w:val="84"/>
        </w:rPr>
      </w:pPr>
    </w:p>
    <w:p w:rsidR="0046625E" w:rsidRDefault="0046625E" w:rsidP="0046625E">
      <w:pPr>
        <w:spacing w:line="560" w:lineRule="exact"/>
        <w:jc w:val="center"/>
        <w:rPr>
          <w:rFonts w:ascii="黑体" w:eastAsia="黑体" w:hAnsi="黑体" w:cs="黑体"/>
          <w:sz w:val="32"/>
          <w:szCs w:val="32"/>
        </w:rPr>
      </w:pPr>
      <w:r>
        <w:rPr>
          <w:rFonts w:ascii="黑体" w:eastAsia="黑体" w:hAnsi="黑体" w:cs="黑体" w:hint="eastAsia"/>
          <w:sz w:val="32"/>
          <w:szCs w:val="32"/>
        </w:rPr>
        <w:t>湖南一二三零一旅游服务有限公司</w:t>
      </w:r>
    </w:p>
    <w:p w:rsidR="0046625E" w:rsidRDefault="0046625E" w:rsidP="0046625E">
      <w:pPr>
        <w:spacing w:line="560" w:lineRule="exact"/>
        <w:jc w:val="center"/>
        <w:rPr>
          <w:rFonts w:ascii="黑体" w:eastAsia="黑体" w:hAnsi="微软雅黑" w:cs="微软雅黑"/>
          <w:bCs/>
          <w:sz w:val="32"/>
          <w:szCs w:val="32"/>
        </w:rPr>
      </w:pPr>
      <w:r>
        <w:rPr>
          <w:rFonts w:ascii="黑体" w:eastAsia="黑体" w:hAnsi="微软雅黑" w:cs="微软雅黑" w:hint="eastAsia"/>
          <w:bCs/>
          <w:sz w:val="32"/>
          <w:szCs w:val="32"/>
        </w:rPr>
        <w:t>二〇二〇年   月   日</w:t>
      </w:r>
    </w:p>
    <w:p w:rsidR="0046625E" w:rsidRDefault="0046625E" w:rsidP="0046625E">
      <w:pPr>
        <w:spacing w:line="560" w:lineRule="exact"/>
        <w:rPr>
          <w:rFonts w:ascii="黑体" w:eastAsia="黑体" w:hAnsi="微软雅黑" w:cs="微软雅黑"/>
          <w:bCs/>
          <w:sz w:val="32"/>
          <w:szCs w:val="32"/>
        </w:rPr>
      </w:pPr>
    </w:p>
    <w:p w:rsidR="0046625E" w:rsidRDefault="0046625E" w:rsidP="0046625E">
      <w:pPr>
        <w:spacing w:line="560" w:lineRule="exact"/>
        <w:rPr>
          <w:rFonts w:ascii="黑体" w:eastAsia="黑体" w:hAnsi="微软雅黑" w:cs="微软雅黑"/>
          <w:bCs/>
          <w:sz w:val="32"/>
          <w:szCs w:val="32"/>
        </w:rPr>
      </w:pPr>
    </w:p>
    <w:p w:rsidR="0046625E" w:rsidRDefault="0046625E" w:rsidP="0046625E">
      <w:pPr>
        <w:spacing w:line="560" w:lineRule="exact"/>
        <w:rPr>
          <w:rFonts w:ascii="黑体" w:eastAsia="黑体" w:hAnsi="微软雅黑" w:cs="微软雅黑"/>
          <w:bCs/>
          <w:sz w:val="32"/>
          <w:szCs w:val="32"/>
        </w:rPr>
      </w:pPr>
    </w:p>
    <w:p w:rsidR="0046625E" w:rsidRDefault="0046625E" w:rsidP="0046625E">
      <w:pPr>
        <w:spacing w:line="560" w:lineRule="exact"/>
        <w:rPr>
          <w:rFonts w:ascii="黑体" w:eastAsia="黑体" w:hAnsi="微软雅黑" w:cs="微软雅黑"/>
          <w:bCs/>
          <w:sz w:val="32"/>
          <w:szCs w:val="32"/>
        </w:rPr>
      </w:pPr>
    </w:p>
    <w:p w:rsidR="0046625E" w:rsidRDefault="0046625E" w:rsidP="0046625E">
      <w:pPr>
        <w:spacing w:line="560" w:lineRule="exact"/>
        <w:rPr>
          <w:rFonts w:ascii="黑体" w:eastAsia="黑体" w:hAnsi="微软雅黑" w:cs="微软雅黑"/>
          <w:bCs/>
          <w:sz w:val="32"/>
          <w:szCs w:val="32"/>
        </w:rPr>
      </w:pPr>
    </w:p>
    <w:p w:rsidR="0046625E" w:rsidRDefault="0046625E" w:rsidP="0046625E">
      <w:pPr>
        <w:spacing w:line="560" w:lineRule="exact"/>
        <w:ind w:firstLineChars="200" w:firstLine="689"/>
        <w:rPr>
          <w:rFonts w:ascii="仿宋" w:eastAsia="仿宋" w:hAnsi="仿宋"/>
          <w:b/>
          <w:sz w:val="36"/>
          <w:szCs w:val="36"/>
        </w:rPr>
      </w:pPr>
      <w:r>
        <w:rPr>
          <w:rFonts w:ascii="仿宋" w:eastAsia="仿宋" w:hAnsi="仿宋" w:hint="eastAsia"/>
          <w:b/>
          <w:sz w:val="36"/>
          <w:szCs w:val="36"/>
        </w:rPr>
        <w:lastRenderedPageBreak/>
        <w:t>锦绣潇湘全域旅游系列卡商户加盟合作协议</w:t>
      </w:r>
    </w:p>
    <w:p w:rsidR="0046625E" w:rsidRDefault="0046625E" w:rsidP="0046625E">
      <w:pPr>
        <w:spacing w:line="560" w:lineRule="exact"/>
        <w:rPr>
          <w:rFonts w:ascii="仿宋" w:eastAsia="仿宋" w:hAnsi="仿宋"/>
          <w:kern w:val="0"/>
          <w:sz w:val="20"/>
          <w:szCs w:val="20"/>
        </w:rPr>
      </w:pPr>
    </w:p>
    <w:p w:rsidR="0046625E" w:rsidRDefault="0046625E" w:rsidP="0046625E">
      <w:pPr>
        <w:spacing w:line="560" w:lineRule="exact"/>
        <w:rPr>
          <w:rFonts w:ascii="仿宋" w:eastAsia="仿宋" w:hAnsi="仿宋"/>
          <w:b/>
          <w:color w:val="000000"/>
          <w:sz w:val="28"/>
          <w:szCs w:val="28"/>
        </w:rPr>
      </w:pPr>
      <w:r>
        <w:rPr>
          <w:rFonts w:ascii="仿宋" w:eastAsia="仿宋" w:hAnsi="仿宋" w:hint="eastAsia"/>
          <w:b/>
          <w:color w:val="000000"/>
          <w:sz w:val="28"/>
          <w:szCs w:val="28"/>
        </w:rPr>
        <w:t>甲方：湖南一二三零一旅游服务有限公司</w:t>
      </w:r>
    </w:p>
    <w:p w:rsidR="0046625E" w:rsidRDefault="0046625E" w:rsidP="0046625E">
      <w:pPr>
        <w:spacing w:line="560" w:lineRule="exact"/>
        <w:rPr>
          <w:rFonts w:ascii="仿宋" w:eastAsia="仿宋" w:hAnsi="仿宋"/>
          <w:b/>
          <w:color w:val="000000"/>
          <w:sz w:val="28"/>
          <w:szCs w:val="28"/>
        </w:rPr>
      </w:pPr>
      <w:r>
        <w:rPr>
          <w:rFonts w:ascii="仿宋" w:eastAsia="仿宋" w:hAnsi="仿宋" w:hint="eastAsia"/>
          <w:b/>
          <w:color w:val="000000"/>
          <w:sz w:val="28"/>
          <w:szCs w:val="28"/>
        </w:rPr>
        <w:t>乙方：</w:t>
      </w:r>
    </w:p>
    <w:p w:rsidR="0046625E" w:rsidRDefault="0046625E" w:rsidP="0046625E">
      <w:pPr>
        <w:spacing w:line="560" w:lineRule="exact"/>
        <w:ind w:firstLineChars="200" w:firstLine="527"/>
        <w:rPr>
          <w:rFonts w:ascii="仿宋" w:eastAsia="仿宋" w:hAnsi="仿宋"/>
          <w:color w:val="000000"/>
          <w:sz w:val="28"/>
          <w:szCs w:val="28"/>
        </w:rPr>
      </w:pPr>
      <w:r>
        <w:rPr>
          <w:rFonts w:ascii="仿宋" w:eastAsia="仿宋" w:hAnsi="仿宋" w:hint="eastAsia"/>
          <w:color w:val="000000"/>
          <w:sz w:val="28"/>
          <w:szCs w:val="28"/>
        </w:rPr>
        <w:t>为进一步落实《湖南省人民政府办公厅关于印发</w:t>
      </w:r>
      <w:r>
        <w:rPr>
          <w:rFonts w:ascii="仿宋" w:eastAsia="仿宋" w:hAnsi="仿宋"/>
          <w:color w:val="000000"/>
          <w:sz w:val="28"/>
          <w:szCs w:val="28"/>
        </w:rPr>
        <w:t>&lt;</w:t>
      </w:r>
      <w:r>
        <w:rPr>
          <w:rFonts w:ascii="仿宋" w:eastAsia="仿宋" w:hAnsi="仿宋" w:hint="eastAsia"/>
          <w:color w:val="000000"/>
          <w:sz w:val="28"/>
          <w:szCs w:val="28"/>
        </w:rPr>
        <w:t>湖南省建设全域旅游基地三年行动计划（</w:t>
      </w:r>
      <w:r>
        <w:rPr>
          <w:rFonts w:ascii="仿宋" w:eastAsia="仿宋" w:hAnsi="仿宋"/>
          <w:color w:val="000000"/>
          <w:sz w:val="28"/>
          <w:szCs w:val="28"/>
        </w:rPr>
        <w:t>2018</w:t>
      </w:r>
      <w:r>
        <w:rPr>
          <w:rFonts w:ascii="仿宋" w:eastAsia="仿宋" w:hAnsi="仿宋" w:hint="eastAsia"/>
          <w:color w:val="000000"/>
          <w:sz w:val="28"/>
          <w:szCs w:val="28"/>
        </w:rPr>
        <w:t>－</w:t>
      </w:r>
      <w:r>
        <w:rPr>
          <w:rFonts w:ascii="仿宋" w:eastAsia="仿宋" w:hAnsi="仿宋"/>
          <w:color w:val="000000"/>
          <w:sz w:val="28"/>
          <w:szCs w:val="28"/>
        </w:rPr>
        <w:t>2020</w:t>
      </w:r>
      <w:r>
        <w:rPr>
          <w:rFonts w:ascii="仿宋" w:eastAsia="仿宋" w:hAnsi="仿宋" w:hint="eastAsia"/>
          <w:color w:val="000000"/>
          <w:sz w:val="28"/>
          <w:szCs w:val="28"/>
        </w:rPr>
        <w:t>年）</w:t>
      </w:r>
      <w:r>
        <w:rPr>
          <w:rFonts w:ascii="仿宋" w:eastAsia="仿宋" w:hAnsi="仿宋"/>
          <w:color w:val="000000"/>
          <w:sz w:val="28"/>
          <w:szCs w:val="28"/>
        </w:rPr>
        <w:t>&gt;</w:t>
      </w:r>
      <w:r>
        <w:rPr>
          <w:rFonts w:ascii="仿宋" w:eastAsia="仿宋" w:hAnsi="仿宋" w:hint="eastAsia"/>
          <w:color w:val="000000"/>
          <w:sz w:val="28"/>
          <w:szCs w:val="28"/>
        </w:rPr>
        <w:t>的通知》文件精神，提升湖南旅游“锦绣潇湘”品牌形象及影响力，</w:t>
      </w:r>
      <w:proofErr w:type="gramStart"/>
      <w:r>
        <w:rPr>
          <w:rFonts w:ascii="仿宋" w:eastAsia="仿宋" w:hAnsi="仿宋" w:hint="eastAsia"/>
          <w:color w:val="000000"/>
          <w:sz w:val="28"/>
          <w:szCs w:val="28"/>
        </w:rPr>
        <w:t>推进文旅惠民</w:t>
      </w:r>
      <w:proofErr w:type="gramEnd"/>
      <w:r>
        <w:rPr>
          <w:rFonts w:ascii="仿宋" w:eastAsia="仿宋" w:hAnsi="仿宋" w:hint="eastAsia"/>
          <w:color w:val="000000"/>
          <w:sz w:val="28"/>
          <w:szCs w:val="28"/>
        </w:rPr>
        <w:t>和</w:t>
      </w:r>
      <w:proofErr w:type="gramStart"/>
      <w:r>
        <w:rPr>
          <w:rFonts w:ascii="仿宋" w:eastAsia="仿宋" w:hAnsi="仿宋" w:hint="eastAsia"/>
          <w:color w:val="000000"/>
          <w:sz w:val="28"/>
          <w:szCs w:val="28"/>
        </w:rPr>
        <w:t>文旅</w:t>
      </w:r>
      <w:proofErr w:type="gramEnd"/>
      <w:r>
        <w:rPr>
          <w:rFonts w:ascii="仿宋" w:eastAsia="仿宋" w:hAnsi="仿宋" w:hint="eastAsia"/>
          <w:color w:val="000000"/>
          <w:sz w:val="28"/>
          <w:szCs w:val="28"/>
        </w:rPr>
        <w:t>信息化工程。由湖南省文化和旅游厅指导，湖南一二三零一旅游服务有限公司运营，通过整合全省</w:t>
      </w:r>
      <w:proofErr w:type="gramStart"/>
      <w:r>
        <w:rPr>
          <w:rFonts w:ascii="仿宋" w:eastAsia="仿宋" w:hAnsi="仿宋" w:hint="eastAsia"/>
          <w:color w:val="000000"/>
          <w:sz w:val="28"/>
          <w:szCs w:val="28"/>
        </w:rPr>
        <w:t>优质文旅资源</w:t>
      </w:r>
      <w:proofErr w:type="gramEnd"/>
      <w:r>
        <w:rPr>
          <w:rFonts w:ascii="仿宋" w:eastAsia="仿宋" w:hAnsi="仿宋" w:hint="eastAsia"/>
          <w:color w:val="000000"/>
          <w:sz w:val="28"/>
          <w:szCs w:val="28"/>
        </w:rPr>
        <w:t>，利用</w:t>
      </w:r>
      <w:proofErr w:type="gramStart"/>
      <w:r>
        <w:rPr>
          <w:rFonts w:ascii="仿宋" w:eastAsia="仿宋" w:hAnsi="仿宋" w:hint="eastAsia"/>
          <w:color w:val="000000"/>
          <w:sz w:val="28"/>
          <w:szCs w:val="28"/>
        </w:rPr>
        <w:t>现代物</w:t>
      </w:r>
      <w:proofErr w:type="gramEnd"/>
      <w:r>
        <w:rPr>
          <w:rFonts w:ascii="仿宋" w:eastAsia="仿宋" w:hAnsi="仿宋" w:hint="eastAsia"/>
          <w:color w:val="000000"/>
          <w:sz w:val="28"/>
          <w:szCs w:val="28"/>
        </w:rPr>
        <w:t>联网、互联网技术，打造并面向全球发行“锦绣潇湘全域旅游”</w:t>
      </w:r>
      <w:proofErr w:type="gramStart"/>
      <w:r>
        <w:rPr>
          <w:rFonts w:ascii="仿宋" w:eastAsia="仿宋" w:hAnsi="仿宋" w:hint="eastAsia"/>
          <w:color w:val="000000"/>
          <w:sz w:val="28"/>
          <w:szCs w:val="28"/>
        </w:rPr>
        <w:t>一</w:t>
      </w:r>
      <w:proofErr w:type="gramEnd"/>
      <w:r>
        <w:rPr>
          <w:rFonts w:ascii="仿宋" w:eastAsia="仿宋" w:hAnsi="仿宋" w:hint="eastAsia"/>
          <w:color w:val="000000"/>
          <w:sz w:val="28"/>
          <w:szCs w:val="28"/>
        </w:rPr>
        <w:t>卡通（以下简称旅游卡）。为保障工作的顺利进行，甲乙双方就</w:t>
      </w:r>
      <w:proofErr w:type="gramStart"/>
      <w:r>
        <w:rPr>
          <w:rFonts w:ascii="仿宋" w:eastAsia="仿宋" w:hAnsi="仿宋" w:hint="eastAsia"/>
          <w:color w:val="000000"/>
          <w:sz w:val="28"/>
          <w:szCs w:val="28"/>
        </w:rPr>
        <w:t>旅游卡合作</w:t>
      </w:r>
      <w:proofErr w:type="gramEnd"/>
      <w:r>
        <w:rPr>
          <w:rFonts w:ascii="仿宋" w:eastAsia="仿宋" w:hAnsi="仿宋" w:hint="eastAsia"/>
          <w:color w:val="000000"/>
          <w:sz w:val="28"/>
          <w:szCs w:val="28"/>
        </w:rPr>
        <w:t>达成如下协议：</w:t>
      </w:r>
    </w:p>
    <w:p w:rsidR="0046625E" w:rsidRDefault="0046625E" w:rsidP="0046625E">
      <w:pPr>
        <w:spacing w:line="560" w:lineRule="exact"/>
        <w:ind w:firstLineChars="150" w:firstLine="397"/>
        <w:rPr>
          <w:rFonts w:ascii="仿宋" w:eastAsia="仿宋" w:hAnsi="仿宋"/>
          <w:b/>
          <w:color w:val="000000"/>
          <w:sz w:val="28"/>
          <w:szCs w:val="28"/>
        </w:rPr>
      </w:pPr>
      <w:r>
        <w:rPr>
          <w:rFonts w:ascii="仿宋" w:eastAsia="仿宋" w:hAnsi="仿宋" w:hint="eastAsia"/>
          <w:b/>
          <w:color w:val="000000"/>
          <w:sz w:val="28"/>
          <w:szCs w:val="28"/>
        </w:rPr>
        <w:t>一、合作内容</w:t>
      </w:r>
    </w:p>
    <w:p w:rsidR="0046625E" w:rsidRDefault="0046625E" w:rsidP="0046625E">
      <w:pPr>
        <w:spacing w:line="560" w:lineRule="exact"/>
        <w:ind w:firstLineChars="200" w:firstLine="527"/>
        <w:rPr>
          <w:rFonts w:ascii="仿宋" w:eastAsia="仿宋" w:hAnsi="仿宋"/>
          <w:color w:val="000000"/>
          <w:sz w:val="28"/>
          <w:szCs w:val="28"/>
        </w:rPr>
      </w:pPr>
      <w:r>
        <w:rPr>
          <w:rFonts w:ascii="仿宋" w:eastAsia="仿宋" w:hAnsi="仿宋" w:hint="eastAsia"/>
          <w:color w:val="000000"/>
          <w:sz w:val="28"/>
          <w:szCs w:val="28"/>
        </w:rPr>
        <w:t>甲方作为锦绣潇湘全域旅游系列卡发行总单位，向乙方提供</w:t>
      </w:r>
      <w:proofErr w:type="gramStart"/>
      <w:r>
        <w:rPr>
          <w:rFonts w:ascii="仿宋" w:eastAsia="仿宋" w:hAnsi="仿宋" w:hint="eastAsia"/>
          <w:color w:val="000000"/>
          <w:sz w:val="28"/>
          <w:szCs w:val="28"/>
        </w:rPr>
        <w:t>旅游卡标识</w:t>
      </w:r>
      <w:proofErr w:type="gramEnd"/>
      <w:r>
        <w:rPr>
          <w:rFonts w:ascii="仿宋" w:eastAsia="仿宋" w:hAnsi="仿宋" w:hint="eastAsia"/>
          <w:color w:val="000000"/>
          <w:sz w:val="28"/>
          <w:szCs w:val="28"/>
        </w:rPr>
        <w:t>牌、热线咨询服务，锦绣潇湘全域旅游系列卡的平台支持方。乙方作为“旅游卡”合作企业，向持有“旅游卡”及系列市州卡以及各联名卡（锦绣潇湘工商银行联名卡、锦绣潇湘中国石油联名卡、锦绣潇湘邮政联名卡等）的消费者提供约定服务，具体如下：</w:t>
      </w:r>
    </w:p>
    <w:p w:rsidR="0046625E" w:rsidRDefault="0046625E" w:rsidP="0046625E">
      <w:pPr>
        <w:numPr>
          <w:ilvl w:val="0"/>
          <w:numId w:val="1"/>
        </w:numPr>
        <w:spacing w:line="560" w:lineRule="exact"/>
        <w:rPr>
          <w:rFonts w:ascii="仿宋" w:eastAsia="仿宋" w:hAnsi="仿宋"/>
          <w:sz w:val="28"/>
          <w:szCs w:val="28"/>
        </w:rPr>
      </w:pPr>
      <w:r>
        <w:rPr>
          <w:rFonts w:ascii="仿宋" w:eastAsia="仿宋" w:hAnsi="仿宋" w:hint="eastAsia"/>
          <w:sz w:val="28"/>
          <w:szCs w:val="28"/>
        </w:rPr>
        <w:t>乙方许可锦绣潇湘全域旅游系列卡及联名卡、地市系列卡持卡消费者酒店客房享受折扣优惠（不高于OTA、旅行社价格），餐饮享受折扣优惠，并提供优质服务，乙方不参与发卡的分成结算。</w:t>
      </w:r>
    </w:p>
    <w:p w:rsidR="0046625E" w:rsidRDefault="0046625E" w:rsidP="0046625E">
      <w:pPr>
        <w:numPr>
          <w:ilvl w:val="0"/>
          <w:numId w:val="1"/>
        </w:numPr>
        <w:spacing w:line="560" w:lineRule="exact"/>
        <w:rPr>
          <w:rFonts w:ascii="仿宋" w:eastAsia="仿宋" w:hAnsi="仿宋"/>
          <w:color w:val="000000"/>
          <w:sz w:val="28"/>
          <w:szCs w:val="28"/>
        </w:rPr>
      </w:pPr>
      <w:r>
        <w:rPr>
          <w:rFonts w:ascii="仿宋" w:eastAsia="仿宋" w:hAnsi="仿宋" w:hint="eastAsia"/>
          <w:color w:val="000000"/>
          <w:sz w:val="28"/>
          <w:szCs w:val="28"/>
        </w:rPr>
        <w:t>甲方负责市场发卡和运营，为乙方宣传引流。加大相互宣传，联合开展营销活动，提高品牌效应。</w:t>
      </w:r>
    </w:p>
    <w:p w:rsidR="0046625E" w:rsidRDefault="0046625E" w:rsidP="0046625E">
      <w:pPr>
        <w:numPr>
          <w:ilvl w:val="0"/>
          <w:numId w:val="1"/>
        </w:numPr>
        <w:spacing w:line="560" w:lineRule="exact"/>
        <w:rPr>
          <w:rFonts w:ascii="仿宋" w:eastAsia="仿宋" w:hAnsi="仿宋"/>
          <w:color w:val="000000"/>
          <w:sz w:val="28"/>
          <w:szCs w:val="28"/>
        </w:rPr>
      </w:pPr>
      <w:r>
        <w:rPr>
          <w:rFonts w:ascii="仿宋" w:eastAsia="仿宋" w:hAnsi="仿宋" w:hint="eastAsia"/>
          <w:color w:val="000000"/>
          <w:sz w:val="28"/>
          <w:szCs w:val="28"/>
        </w:rPr>
        <w:t>甲方可以对乙方资源进行“锦绣潇湘”为品牌的跨行业、多形式融合，开发扩大乙方市场的潜在用户。</w:t>
      </w:r>
    </w:p>
    <w:p w:rsidR="0046625E" w:rsidRDefault="0046625E" w:rsidP="0046625E">
      <w:pPr>
        <w:spacing w:line="560" w:lineRule="exact"/>
        <w:rPr>
          <w:rFonts w:ascii="仿宋" w:eastAsia="仿宋" w:hAnsi="仿宋"/>
          <w:b/>
          <w:color w:val="000000"/>
          <w:sz w:val="28"/>
          <w:szCs w:val="28"/>
        </w:rPr>
      </w:pPr>
      <w:r>
        <w:rPr>
          <w:rFonts w:ascii="仿宋" w:eastAsia="仿宋" w:hAnsi="仿宋" w:hint="eastAsia"/>
          <w:b/>
          <w:color w:val="000000"/>
          <w:sz w:val="28"/>
          <w:szCs w:val="28"/>
        </w:rPr>
        <w:t>二、权利和义务</w:t>
      </w:r>
    </w:p>
    <w:p w:rsidR="0046625E" w:rsidRDefault="0046625E" w:rsidP="0046625E">
      <w:pPr>
        <w:spacing w:line="560" w:lineRule="exact"/>
        <w:ind w:firstLineChars="150" w:firstLine="395"/>
        <w:rPr>
          <w:rFonts w:ascii="仿宋" w:eastAsia="仿宋" w:hAnsi="仿宋"/>
          <w:color w:val="000000"/>
          <w:sz w:val="28"/>
          <w:szCs w:val="28"/>
        </w:rPr>
      </w:pPr>
      <w:r>
        <w:rPr>
          <w:rFonts w:ascii="仿宋" w:eastAsia="仿宋" w:hAnsi="仿宋" w:hint="eastAsia"/>
          <w:color w:val="000000"/>
          <w:sz w:val="28"/>
          <w:szCs w:val="28"/>
        </w:rPr>
        <w:lastRenderedPageBreak/>
        <w:t>（一）甲方权利和义务：</w:t>
      </w:r>
    </w:p>
    <w:p w:rsidR="0046625E" w:rsidRDefault="0046625E" w:rsidP="0046625E">
      <w:pPr>
        <w:spacing w:line="560" w:lineRule="exact"/>
        <w:ind w:firstLineChars="200" w:firstLine="527"/>
        <w:rPr>
          <w:rFonts w:ascii="仿宋" w:eastAsia="仿宋" w:hAnsi="仿宋"/>
          <w:color w:val="000000"/>
          <w:sz w:val="28"/>
          <w:szCs w:val="28"/>
        </w:rPr>
      </w:pPr>
      <w:r>
        <w:rPr>
          <w:rFonts w:ascii="仿宋" w:eastAsia="仿宋" w:hAnsi="仿宋" w:hint="eastAsia"/>
          <w:color w:val="000000"/>
          <w:sz w:val="28"/>
          <w:szCs w:val="28"/>
        </w:rPr>
        <w:t>1、甲方负责锦绣潇湘全域旅游系列卡的宣传制作和推广运营。</w:t>
      </w:r>
    </w:p>
    <w:p w:rsidR="0046625E" w:rsidRDefault="0046625E" w:rsidP="0046625E">
      <w:pPr>
        <w:spacing w:line="560" w:lineRule="exact"/>
        <w:ind w:firstLineChars="200" w:firstLine="527"/>
        <w:rPr>
          <w:rFonts w:ascii="仿宋" w:eastAsia="仿宋" w:hAnsi="仿宋"/>
          <w:color w:val="000000"/>
          <w:sz w:val="28"/>
          <w:szCs w:val="28"/>
        </w:rPr>
      </w:pPr>
      <w:r>
        <w:rPr>
          <w:rFonts w:ascii="仿宋" w:eastAsia="仿宋" w:hAnsi="仿宋" w:hint="eastAsia"/>
          <w:color w:val="000000"/>
          <w:sz w:val="28"/>
          <w:szCs w:val="28"/>
        </w:rPr>
        <w:t>2、甲方有义务在甲方渠道范围内给乙方提供免费的宣传。</w:t>
      </w:r>
    </w:p>
    <w:p w:rsidR="0046625E" w:rsidRDefault="0046625E" w:rsidP="0046625E">
      <w:pPr>
        <w:spacing w:line="560" w:lineRule="exact"/>
        <w:ind w:firstLineChars="200" w:firstLine="527"/>
        <w:rPr>
          <w:rFonts w:ascii="仿宋" w:eastAsia="仿宋" w:hAnsi="仿宋"/>
          <w:color w:val="000000"/>
          <w:sz w:val="28"/>
          <w:szCs w:val="28"/>
        </w:rPr>
      </w:pPr>
      <w:r>
        <w:rPr>
          <w:rFonts w:ascii="仿宋" w:eastAsia="仿宋" w:hAnsi="仿宋" w:hint="eastAsia"/>
          <w:color w:val="000000"/>
          <w:sz w:val="28"/>
          <w:szCs w:val="28"/>
        </w:rPr>
        <w:t>3、甲方有权在商户显要位置张挂锦绣潇湘全域旅游系列卡的宣传海报、喷绘、展架等资料。</w:t>
      </w:r>
    </w:p>
    <w:p w:rsidR="0046625E" w:rsidRDefault="0046625E" w:rsidP="0046625E">
      <w:pPr>
        <w:spacing w:line="560" w:lineRule="exact"/>
        <w:ind w:firstLineChars="200" w:firstLine="527"/>
        <w:rPr>
          <w:rFonts w:ascii="仿宋" w:eastAsia="仿宋" w:hAnsi="仿宋"/>
          <w:color w:val="000000"/>
          <w:sz w:val="28"/>
          <w:szCs w:val="28"/>
        </w:rPr>
      </w:pPr>
      <w:r>
        <w:rPr>
          <w:rFonts w:ascii="仿宋" w:eastAsia="仿宋" w:hAnsi="仿宋" w:hint="eastAsia"/>
          <w:color w:val="000000"/>
          <w:sz w:val="28"/>
          <w:szCs w:val="28"/>
        </w:rPr>
        <w:t>（二）乙方权利和义务：</w:t>
      </w:r>
    </w:p>
    <w:p w:rsidR="0046625E" w:rsidRDefault="0046625E" w:rsidP="0046625E">
      <w:pPr>
        <w:spacing w:line="560" w:lineRule="exact"/>
        <w:ind w:firstLineChars="200" w:firstLine="527"/>
        <w:rPr>
          <w:rFonts w:ascii="仿宋" w:eastAsia="仿宋" w:hAnsi="仿宋"/>
          <w:color w:val="000000"/>
          <w:sz w:val="28"/>
          <w:szCs w:val="28"/>
        </w:rPr>
      </w:pPr>
      <w:r>
        <w:rPr>
          <w:rFonts w:ascii="仿宋" w:eastAsia="仿宋" w:hAnsi="仿宋"/>
          <w:color w:val="000000"/>
          <w:sz w:val="28"/>
          <w:szCs w:val="28"/>
        </w:rPr>
        <w:t>1</w:t>
      </w:r>
      <w:r>
        <w:rPr>
          <w:rFonts w:ascii="仿宋" w:eastAsia="仿宋" w:hAnsi="仿宋" w:hint="eastAsia"/>
          <w:color w:val="000000"/>
          <w:sz w:val="28"/>
          <w:szCs w:val="28"/>
        </w:rPr>
        <w:t>、乙方对自己企业经营中的战略决策、销售政策和价格定位拥有自主权。</w:t>
      </w:r>
    </w:p>
    <w:p w:rsidR="0046625E" w:rsidRDefault="0046625E" w:rsidP="0046625E">
      <w:pPr>
        <w:spacing w:line="560" w:lineRule="exact"/>
        <w:ind w:firstLineChars="200" w:firstLine="527"/>
        <w:rPr>
          <w:rFonts w:ascii="仿宋" w:eastAsia="仿宋" w:hAnsi="仿宋"/>
          <w:color w:val="000000"/>
          <w:sz w:val="28"/>
          <w:szCs w:val="28"/>
        </w:rPr>
      </w:pPr>
      <w:r>
        <w:rPr>
          <w:rFonts w:ascii="仿宋" w:eastAsia="仿宋" w:hAnsi="仿宋" w:hint="eastAsia"/>
          <w:color w:val="000000"/>
          <w:sz w:val="28"/>
          <w:szCs w:val="28"/>
        </w:rPr>
        <w:t>2、乙方在接受持卡人的消费时，按本协议约定提供相应的待遇，不得以任何理由拒绝受理锦绣潇湘全域旅游系列卡及联名卡</w:t>
      </w:r>
      <w:proofErr w:type="gramStart"/>
      <w:r>
        <w:rPr>
          <w:rFonts w:ascii="仿宋" w:eastAsia="仿宋" w:hAnsi="仿宋" w:hint="eastAsia"/>
          <w:color w:val="000000"/>
          <w:sz w:val="28"/>
          <w:szCs w:val="28"/>
        </w:rPr>
        <w:t>卡</w:t>
      </w:r>
      <w:proofErr w:type="gramEnd"/>
      <w:r>
        <w:rPr>
          <w:rFonts w:ascii="仿宋" w:eastAsia="仿宋" w:hAnsi="仿宋" w:hint="eastAsia"/>
          <w:color w:val="000000"/>
          <w:sz w:val="28"/>
          <w:szCs w:val="28"/>
        </w:rPr>
        <w:t>持卡人的正常使用，因乙方服务造成持卡者投诉的由乙方承担责任。</w:t>
      </w:r>
    </w:p>
    <w:p w:rsidR="0046625E" w:rsidRDefault="0046625E" w:rsidP="0046625E">
      <w:pPr>
        <w:spacing w:line="560" w:lineRule="exact"/>
        <w:ind w:firstLineChars="200" w:firstLine="527"/>
        <w:rPr>
          <w:rFonts w:ascii="仿宋" w:eastAsia="仿宋" w:hAnsi="仿宋"/>
          <w:color w:val="000000"/>
          <w:sz w:val="28"/>
          <w:szCs w:val="28"/>
        </w:rPr>
      </w:pPr>
      <w:r>
        <w:rPr>
          <w:rFonts w:ascii="仿宋" w:eastAsia="仿宋" w:hAnsi="仿宋" w:hint="eastAsia"/>
          <w:sz w:val="28"/>
          <w:szCs w:val="28"/>
        </w:rPr>
        <w:t>乙方联系人 联系电话</w:t>
      </w:r>
      <w:r>
        <w:rPr>
          <w:rFonts w:ascii="仿宋" w:eastAsia="仿宋" w:hAnsi="仿宋" w:hint="eastAsia"/>
          <w:color w:val="000000"/>
          <w:sz w:val="28"/>
          <w:szCs w:val="28"/>
        </w:rPr>
        <w:t>。</w:t>
      </w:r>
    </w:p>
    <w:p w:rsidR="0046625E" w:rsidRDefault="0046625E" w:rsidP="0046625E">
      <w:pPr>
        <w:spacing w:line="560" w:lineRule="exact"/>
        <w:ind w:firstLineChars="200" w:firstLine="527"/>
        <w:rPr>
          <w:rFonts w:ascii="仿宋" w:eastAsia="仿宋" w:hAnsi="仿宋"/>
          <w:color w:val="000000"/>
          <w:sz w:val="28"/>
          <w:szCs w:val="28"/>
        </w:rPr>
      </w:pPr>
      <w:r>
        <w:rPr>
          <w:rFonts w:ascii="仿宋" w:eastAsia="仿宋" w:hAnsi="仿宋" w:hint="eastAsia"/>
          <w:color w:val="000000"/>
          <w:sz w:val="28"/>
          <w:szCs w:val="28"/>
        </w:rPr>
        <w:t>3、乙方有义务将旅游信息、企业变更信息及时报送给甲方，如乙方未及时通知，因此而造成的责任由乙方负责。</w:t>
      </w:r>
    </w:p>
    <w:p w:rsidR="0046625E" w:rsidRDefault="0046625E" w:rsidP="0046625E">
      <w:pPr>
        <w:spacing w:line="560" w:lineRule="exact"/>
        <w:ind w:firstLineChars="200" w:firstLine="527"/>
        <w:rPr>
          <w:rFonts w:ascii="仿宋" w:eastAsia="仿宋" w:hAnsi="仿宋"/>
          <w:color w:val="000000"/>
          <w:sz w:val="28"/>
          <w:szCs w:val="28"/>
        </w:rPr>
      </w:pPr>
      <w:r>
        <w:rPr>
          <w:rFonts w:ascii="仿宋" w:eastAsia="仿宋" w:hAnsi="仿宋" w:hint="eastAsia"/>
          <w:color w:val="000000"/>
          <w:sz w:val="28"/>
          <w:szCs w:val="28"/>
        </w:rPr>
        <w:t>4、乙方可将各类活动信息发至甲方，由甲方通过各种新媒体途径免费发布，提高乙方知名度和影响力。</w:t>
      </w:r>
    </w:p>
    <w:p w:rsidR="0046625E" w:rsidRDefault="0046625E" w:rsidP="0046625E">
      <w:pPr>
        <w:spacing w:line="560" w:lineRule="exact"/>
        <w:ind w:firstLineChars="200" w:firstLine="527"/>
        <w:rPr>
          <w:rFonts w:ascii="仿宋" w:eastAsia="仿宋" w:hAnsi="仿宋"/>
          <w:color w:val="000000"/>
          <w:sz w:val="28"/>
          <w:szCs w:val="28"/>
        </w:rPr>
      </w:pPr>
      <w:r>
        <w:rPr>
          <w:rFonts w:ascii="仿宋" w:eastAsia="仿宋" w:hAnsi="仿宋" w:hint="eastAsia"/>
          <w:color w:val="000000"/>
          <w:sz w:val="28"/>
          <w:szCs w:val="28"/>
        </w:rPr>
        <w:t>联系邮箱：</w:t>
      </w:r>
      <w:hyperlink r:id="rId9" w:history="1">
        <w:r>
          <w:rPr>
            <w:rStyle w:val="a6"/>
            <w:rFonts w:ascii="仿宋" w:eastAsia="仿宋" w:hAnsi="仿宋" w:hint="eastAsia"/>
            <w:sz w:val="28"/>
            <w:szCs w:val="28"/>
          </w:rPr>
          <w:t>xlwang@hnly12301.com</w:t>
        </w:r>
      </w:hyperlink>
      <w:r>
        <w:rPr>
          <w:rFonts w:ascii="仿宋" w:eastAsia="仿宋" w:hAnsi="仿宋" w:hint="eastAsia"/>
          <w:color w:val="000000"/>
          <w:sz w:val="28"/>
          <w:szCs w:val="28"/>
        </w:rPr>
        <w:t>联系电话0731-88912301</w:t>
      </w:r>
    </w:p>
    <w:p w:rsidR="0046625E" w:rsidRDefault="0046625E" w:rsidP="0046625E">
      <w:pPr>
        <w:spacing w:line="560" w:lineRule="exact"/>
        <w:ind w:firstLineChars="150" w:firstLine="397"/>
        <w:rPr>
          <w:rFonts w:ascii="仿宋" w:eastAsia="仿宋" w:hAnsi="仿宋"/>
          <w:b/>
          <w:color w:val="000000"/>
          <w:sz w:val="28"/>
          <w:szCs w:val="28"/>
        </w:rPr>
      </w:pPr>
      <w:r>
        <w:rPr>
          <w:rFonts w:ascii="仿宋" w:eastAsia="仿宋" w:hAnsi="仿宋" w:hint="eastAsia"/>
          <w:b/>
          <w:color w:val="000000"/>
          <w:sz w:val="28"/>
          <w:szCs w:val="28"/>
        </w:rPr>
        <w:t>三、协议期限</w:t>
      </w:r>
    </w:p>
    <w:p w:rsidR="0046625E" w:rsidRDefault="0046625E" w:rsidP="0046625E">
      <w:pPr>
        <w:spacing w:line="560" w:lineRule="exact"/>
        <w:ind w:firstLineChars="200" w:firstLine="527"/>
        <w:rPr>
          <w:rFonts w:ascii="仿宋" w:eastAsia="仿宋" w:hAnsi="仿宋" w:cs="仿宋"/>
          <w:sz w:val="28"/>
          <w:szCs w:val="28"/>
        </w:rPr>
      </w:pPr>
      <w:r>
        <w:rPr>
          <w:rFonts w:ascii="仿宋" w:eastAsia="仿宋" w:hAnsi="仿宋" w:cs="仿宋" w:hint="eastAsia"/>
          <w:sz w:val="28"/>
          <w:szCs w:val="28"/>
        </w:rPr>
        <w:t>本协议自甲乙双方法定代表人或授权代理人签字并加盖公章之日起生效，有效期叁年，若甲、乙双方均未在本协议期限届满前10日以上提出书面异议，</w:t>
      </w:r>
      <w:proofErr w:type="gramStart"/>
      <w:r>
        <w:rPr>
          <w:rFonts w:ascii="仿宋" w:eastAsia="仿宋" w:hAnsi="仿宋" w:cs="仿宋" w:hint="eastAsia"/>
          <w:sz w:val="28"/>
          <w:szCs w:val="28"/>
        </w:rPr>
        <w:t>则协议</w:t>
      </w:r>
      <w:proofErr w:type="gramEnd"/>
      <w:r>
        <w:rPr>
          <w:rFonts w:ascii="仿宋" w:eastAsia="仿宋" w:hAnsi="仿宋" w:cs="仿宋" w:hint="eastAsia"/>
          <w:sz w:val="28"/>
          <w:szCs w:val="28"/>
        </w:rPr>
        <w:t>自动延续叁年，延续没有次数限制。</w:t>
      </w:r>
    </w:p>
    <w:p w:rsidR="0046625E" w:rsidRDefault="0046625E" w:rsidP="0046625E">
      <w:pPr>
        <w:spacing w:line="560" w:lineRule="exact"/>
        <w:ind w:firstLineChars="200" w:firstLine="529"/>
        <w:rPr>
          <w:rFonts w:ascii="仿宋" w:eastAsia="仿宋" w:hAnsi="仿宋"/>
          <w:b/>
          <w:color w:val="000000"/>
          <w:sz w:val="28"/>
          <w:szCs w:val="28"/>
        </w:rPr>
      </w:pPr>
      <w:r>
        <w:rPr>
          <w:rFonts w:ascii="仿宋" w:eastAsia="仿宋" w:hAnsi="仿宋" w:hint="eastAsia"/>
          <w:b/>
          <w:color w:val="000000"/>
          <w:sz w:val="28"/>
          <w:szCs w:val="28"/>
        </w:rPr>
        <w:t>四、违约处理</w:t>
      </w:r>
    </w:p>
    <w:p w:rsidR="0046625E" w:rsidRDefault="0046625E" w:rsidP="0046625E">
      <w:pPr>
        <w:spacing w:line="560" w:lineRule="exact"/>
        <w:ind w:firstLineChars="200" w:firstLine="527"/>
        <w:rPr>
          <w:rFonts w:ascii="仿宋" w:eastAsia="仿宋" w:hAnsi="仿宋"/>
          <w:color w:val="000000"/>
          <w:sz w:val="28"/>
          <w:szCs w:val="28"/>
        </w:rPr>
      </w:pPr>
      <w:r>
        <w:rPr>
          <w:rFonts w:ascii="仿宋" w:eastAsia="仿宋" w:hAnsi="仿宋"/>
          <w:color w:val="000000"/>
          <w:sz w:val="28"/>
          <w:szCs w:val="28"/>
        </w:rPr>
        <w:t>1</w:t>
      </w:r>
      <w:r>
        <w:rPr>
          <w:rFonts w:ascii="仿宋" w:eastAsia="仿宋" w:hAnsi="仿宋" w:hint="eastAsia"/>
          <w:color w:val="000000"/>
          <w:sz w:val="28"/>
          <w:szCs w:val="28"/>
        </w:rPr>
        <w:t>、双方若一方违约应赔偿由此造成的一切损失，并按赔偿损失金额的双倍承担违约责任。若因不可抗力而不能履行本协议，受不可抗力影响的一方可以免除违约责任，待不可抗力事件消除后继续履行。</w:t>
      </w:r>
    </w:p>
    <w:p w:rsidR="0046625E" w:rsidRDefault="0046625E" w:rsidP="0046625E">
      <w:pPr>
        <w:spacing w:line="560" w:lineRule="exact"/>
        <w:ind w:firstLineChars="200" w:firstLine="527"/>
        <w:rPr>
          <w:rFonts w:ascii="仿宋" w:eastAsia="仿宋" w:hAnsi="仿宋"/>
          <w:color w:val="000000"/>
          <w:sz w:val="28"/>
          <w:szCs w:val="28"/>
        </w:rPr>
      </w:pPr>
      <w:r>
        <w:rPr>
          <w:rFonts w:ascii="仿宋" w:eastAsia="仿宋" w:hAnsi="仿宋"/>
          <w:color w:val="000000"/>
          <w:sz w:val="28"/>
          <w:szCs w:val="28"/>
        </w:rPr>
        <w:lastRenderedPageBreak/>
        <w:t>2</w:t>
      </w:r>
      <w:r>
        <w:rPr>
          <w:rFonts w:ascii="仿宋" w:eastAsia="仿宋" w:hAnsi="仿宋" w:hint="eastAsia"/>
          <w:color w:val="000000"/>
          <w:sz w:val="28"/>
          <w:szCs w:val="28"/>
        </w:rPr>
        <w:t>、双方对本协议条款如有争议、按《中华人民共和国合同法》的有关规定执行。</w:t>
      </w:r>
    </w:p>
    <w:p w:rsidR="0046625E" w:rsidRDefault="0046625E" w:rsidP="0046625E">
      <w:pPr>
        <w:spacing w:line="560" w:lineRule="exact"/>
        <w:ind w:firstLineChars="200" w:firstLine="529"/>
        <w:rPr>
          <w:rFonts w:ascii="仿宋" w:eastAsia="仿宋" w:hAnsi="仿宋"/>
          <w:color w:val="000000"/>
          <w:sz w:val="28"/>
          <w:szCs w:val="28"/>
        </w:rPr>
      </w:pPr>
      <w:r>
        <w:rPr>
          <w:rFonts w:ascii="仿宋" w:eastAsia="仿宋" w:hAnsi="仿宋" w:hint="eastAsia"/>
          <w:b/>
          <w:color w:val="000000"/>
          <w:sz w:val="28"/>
          <w:szCs w:val="28"/>
        </w:rPr>
        <w:t>五、协议生效</w:t>
      </w:r>
    </w:p>
    <w:p w:rsidR="0046625E" w:rsidRDefault="0046625E" w:rsidP="0046625E">
      <w:pPr>
        <w:spacing w:line="560" w:lineRule="exact"/>
        <w:ind w:firstLineChars="200" w:firstLine="527"/>
        <w:rPr>
          <w:rFonts w:ascii="仿宋" w:eastAsia="仿宋" w:hAnsi="仿宋"/>
          <w:color w:val="000000"/>
          <w:sz w:val="28"/>
          <w:szCs w:val="28"/>
        </w:rPr>
      </w:pPr>
      <w:r>
        <w:rPr>
          <w:rFonts w:ascii="仿宋" w:eastAsia="仿宋" w:hAnsi="仿宋" w:hint="eastAsia"/>
          <w:color w:val="000000"/>
          <w:sz w:val="28"/>
          <w:szCs w:val="28"/>
        </w:rPr>
        <w:t>本协议经双方签字（盖章）后生效，一式二份，双方各执一份。</w:t>
      </w:r>
    </w:p>
    <w:p w:rsidR="0046625E" w:rsidRDefault="0046625E" w:rsidP="0046625E">
      <w:pPr>
        <w:spacing w:line="560" w:lineRule="exact"/>
        <w:rPr>
          <w:rFonts w:ascii="仿宋" w:eastAsia="仿宋" w:hAnsi="仿宋"/>
          <w:color w:val="000000"/>
          <w:sz w:val="28"/>
          <w:szCs w:val="28"/>
        </w:rPr>
      </w:pPr>
    </w:p>
    <w:p w:rsidR="0046625E" w:rsidRDefault="0046625E" w:rsidP="0046625E">
      <w:pPr>
        <w:spacing w:line="560" w:lineRule="exact"/>
        <w:rPr>
          <w:rFonts w:ascii="仿宋" w:eastAsia="仿宋" w:hAnsi="仿宋"/>
          <w:color w:val="000000"/>
          <w:sz w:val="28"/>
          <w:szCs w:val="28"/>
        </w:rPr>
      </w:pPr>
    </w:p>
    <w:p w:rsidR="0046625E" w:rsidRDefault="0046625E" w:rsidP="0046625E">
      <w:pPr>
        <w:spacing w:line="560" w:lineRule="exact"/>
        <w:rPr>
          <w:rFonts w:ascii="仿宋" w:eastAsia="仿宋" w:hAnsi="仿宋"/>
          <w:color w:val="000000"/>
          <w:sz w:val="28"/>
          <w:szCs w:val="28"/>
        </w:rPr>
      </w:pPr>
      <w:r>
        <w:rPr>
          <w:rFonts w:ascii="仿宋" w:eastAsia="仿宋" w:hAnsi="仿宋" w:hint="eastAsia"/>
          <w:color w:val="000000"/>
          <w:sz w:val="28"/>
          <w:szCs w:val="28"/>
        </w:rPr>
        <w:t>甲方：湖南一二三零一旅游服务有限公司</w:t>
      </w:r>
    </w:p>
    <w:p w:rsidR="0046625E" w:rsidRDefault="0046625E" w:rsidP="0046625E">
      <w:pPr>
        <w:spacing w:line="560" w:lineRule="exact"/>
        <w:ind w:firstLineChars="98" w:firstLine="258"/>
        <w:rPr>
          <w:rFonts w:ascii="仿宋" w:eastAsia="仿宋" w:hAnsi="仿宋"/>
          <w:color w:val="000000"/>
          <w:sz w:val="28"/>
          <w:szCs w:val="28"/>
        </w:rPr>
      </w:pPr>
      <w:r>
        <w:rPr>
          <w:rFonts w:ascii="仿宋" w:eastAsia="仿宋" w:hAnsi="仿宋" w:hint="eastAsia"/>
          <w:color w:val="000000"/>
          <w:sz w:val="28"/>
          <w:szCs w:val="28"/>
        </w:rPr>
        <w:t>（盖章）</w:t>
      </w:r>
    </w:p>
    <w:p w:rsidR="0046625E" w:rsidRDefault="0046625E" w:rsidP="0046625E">
      <w:pPr>
        <w:spacing w:line="560" w:lineRule="exact"/>
        <w:ind w:firstLineChars="150" w:firstLine="395"/>
        <w:rPr>
          <w:rFonts w:ascii="仿宋" w:eastAsia="仿宋" w:hAnsi="仿宋"/>
          <w:color w:val="000000"/>
          <w:sz w:val="28"/>
          <w:szCs w:val="28"/>
        </w:rPr>
      </w:pPr>
      <w:r>
        <w:rPr>
          <w:rFonts w:ascii="仿宋" w:eastAsia="仿宋" w:hAnsi="仿宋" w:hint="eastAsia"/>
          <w:color w:val="000000"/>
          <w:sz w:val="28"/>
          <w:szCs w:val="28"/>
        </w:rPr>
        <w:t>代表签字：</w:t>
      </w:r>
    </w:p>
    <w:p w:rsidR="0046625E" w:rsidRDefault="0046625E" w:rsidP="0046625E">
      <w:pPr>
        <w:spacing w:line="560" w:lineRule="exact"/>
        <w:rPr>
          <w:rFonts w:ascii="仿宋" w:eastAsia="仿宋" w:hAnsi="仿宋"/>
          <w:color w:val="000000"/>
          <w:sz w:val="28"/>
          <w:szCs w:val="28"/>
        </w:rPr>
      </w:pPr>
    </w:p>
    <w:p w:rsidR="0046625E" w:rsidRDefault="0046625E" w:rsidP="0046625E">
      <w:pPr>
        <w:spacing w:line="560" w:lineRule="exact"/>
        <w:rPr>
          <w:rFonts w:ascii="仿宋" w:eastAsia="仿宋" w:hAnsi="仿宋"/>
          <w:color w:val="000000"/>
          <w:sz w:val="28"/>
          <w:szCs w:val="28"/>
        </w:rPr>
      </w:pPr>
    </w:p>
    <w:p w:rsidR="0046625E" w:rsidRDefault="0046625E" w:rsidP="0046625E">
      <w:pPr>
        <w:spacing w:line="560" w:lineRule="exact"/>
        <w:rPr>
          <w:rFonts w:ascii="仿宋" w:eastAsia="仿宋" w:hAnsi="仿宋"/>
          <w:color w:val="000000"/>
          <w:sz w:val="28"/>
          <w:szCs w:val="28"/>
        </w:rPr>
      </w:pPr>
      <w:r>
        <w:rPr>
          <w:rFonts w:ascii="仿宋" w:eastAsia="仿宋" w:hAnsi="仿宋" w:hint="eastAsia"/>
          <w:color w:val="000000"/>
          <w:sz w:val="28"/>
          <w:szCs w:val="28"/>
        </w:rPr>
        <w:t>乙方：</w:t>
      </w:r>
    </w:p>
    <w:p w:rsidR="0046625E" w:rsidRDefault="0046625E" w:rsidP="0046625E">
      <w:pPr>
        <w:spacing w:line="560" w:lineRule="exact"/>
        <w:ind w:firstLineChars="98" w:firstLine="258"/>
        <w:rPr>
          <w:rFonts w:ascii="仿宋" w:eastAsia="仿宋" w:hAnsi="仿宋"/>
          <w:color w:val="000000"/>
          <w:sz w:val="28"/>
          <w:szCs w:val="28"/>
        </w:rPr>
      </w:pPr>
      <w:r>
        <w:rPr>
          <w:rFonts w:ascii="仿宋" w:eastAsia="仿宋" w:hAnsi="仿宋" w:hint="eastAsia"/>
          <w:color w:val="000000"/>
          <w:sz w:val="28"/>
          <w:szCs w:val="28"/>
        </w:rPr>
        <w:t>（盖章）</w:t>
      </w:r>
    </w:p>
    <w:p w:rsidR="0046625E" w:rsidRDefault="0046625E" w:rsidP="0046625E">
      <w:pPr>
        <w:spacing w:line="560" w:lineRule="exact"/>
        <w:ind w:leftChars="130" w:left="251"/>
        <w:rPr>
          <w:rFonts w:ascii="仿宋" w:eastAsia="仿宋" w:hAnsi="仿宋"/>
          <w:color w:val="000000"/>
          <w:sz w:val="28"/>
          <w:szCs w:val="28"/>
        </w:rPr>
      </w:pPr>
      <w:r>
        <w:rPr>
          <w:rFonts w:ascii="仿宋" w:eastAsia="仿宋" w:hAnsi="仿宋" w:hint="eastAsia"/>
          <w:color w:val="000000"/>
          <w:sz w:val="28"/>
          <w:szCs w:val="28"/>
        </w:rPr>
        <w:t>代表签字：</w:t>
      </w:r>
    </w:p>
    <w:p w:rsidR="0046625E" w:rsidRDefault="0046625E" w:rsidP="0046625E">
      <w:pPr>
        <w:spacing w:line="560" w:lineRule="exact"/>
        <w:ind w:firstLineChars="150" w:firstLine="395"/>
      </w:pPr>
      <w:r>
        <w:rPr>
          <w:rFonts w:ascii="仿宋" w:eastAsia="仿宋" w:hAnsi="仿宋" w:hint="eastAsia"/>
          <w:color w:val="000000"/>
          <w:sz w:val="28"/>
          <w:szCs w:val="28"/>
        </w:rPr>
        <w:t>签约时间：年月日</w:t>
      </w:r>
    </w:p>
    <w:p w:rsidR="0046625E" w:rsidRDefault="0046625E" w:rsidP="0046625E">
      <w:pPr>
        <w:spacing w:line="560" w:lineRule="exact"/>
      </w:pPr>
    </w:p>
    <w:p w:rsidR="0046625E" w:rsidRDefault="0046625E" w:rsidP="0046625E">
      <w:pPr>
        <w:spacing w:line="560" w:lineRule="exact"/>
      </w:pPr>
    </w:p>
    <w:p w:rsidR="0046625E" w:rsidRDefault="0046625E" w:rsidP="0046625E">
      <w:pPr>
        <w:spacing w:line="560" w:lineRule="exact"/>
      </w:pPr>
    </w:p>
    <w:p w:rsidR="0046625E" w:rsidRDefault="0046625E" w:rsidP="0046625E">
      <w:pPr>
        <w:spacing w:line="560" w:lineRule="exact"/>
      </w:pPr>
    </w:p>
    <w:p w:rsidR="0046625E" w:rsidRDefault="0046625E" w:rsidP="0046625E">
      <w:pPr>
        <w:spacing w:line="560" w:lineRule="exact"/>
      </w:pPr>
    </w:p>
    <w:p w:rsidR="0046625E" w:rsidRDefault="0046625E" w:rsidP="0046625E">
      <w:pPr>
        <w:spacing w:line="560" w:lineRule="exact"/>
      </w:pPr>
    </w:p>
    <w:p w:rsidR="0046625E" w:rsidRDefault="0046625E" w:rsidP="0046625E">
      <w:pPr>
        <w:spacing w:line="560" w:lineRule="exact"/>
      </w:pPr>
    </w:p>
    <w:p w:rsidR="0046625E" w:rsidRDefault="0046625E" w:rsidP="0046625E">
      <w:pPr>
        <w:spacing w:line="560" w:lineRule="exact"/>
      </w:pPr>
    </w:p>
    <w:p w:rsidR="0046625E" w:rsidRDefault="0046625E" w:rsidP="0046625E">
      <w:pPr>
        <w:spacing w:line="560" w:lineRule="exact"/>
      </w:pPr>
    </w:p>
    <w:p w:rsidR="000C7794" w:rsidRPr="0046625E" w:rsidRDefault="000C7794" w:rsidP="0046625E">
      <w:bookmarkStart w:id="0" w:name="_GoBack"/>
      <w:bookmarkEnd w:id="0"/>
    </w:p>
    <w:sectPr w:rsidR="000C7794" w:rsidRPr="0046625E">
      <w:footerReference w:type="default" r:id="rId10"/>
      <w:pgSz w:w="11906" w:h="16838"/>
      <w:pgMar w:top="1260" w:right="1603" w:bottom="-1093" w:left="1623" w:header="851" w:footer="992" w:gutter="0"/>
      <w:cols w:space="720"/>
      <w:docGrid w:type="linesAndChars" w:linePitch="290" w:charSpace="-3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B77" w:rsidRDefault="00E23B77" w:rsidP="0046625E">
      <w:r>
        <w:separator/>
      </w:r>
    </w:p>
  </w:endnote>
  <w:endnote w:type="continuationSeparator" w:id="0">
    <w:p w:rsidR="00E23B77" w:rsidRDefault="00E23B77" w:rsidP="0046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3B4" w:rsidRDefault="00E23B77">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B77" w:rsidRDefault="00E23B77" w:rsidP="0046625E">
      <w:r>
        <w:separator/>
      </w:r>
    </w:p>
  </w:footnote>
  <w:footnote w:type="continuationSeparator" w:id="0">
    <w:p w:rsidR="00E23B77" w:rsidRDefault="00E23B77" w:rsidP="00466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49402"/>
    <w:multiLevelType w:val="singleLevel"/>
    <w:tmpl w:val="58D4940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4DC"/>
    <w:rsid w:val="000C7794"/>
    <w:rsid w:val="003724DC"/>
    <w:rsid w:val="0046625E"/>
    <w:rsid w:val="00E23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2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2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25E"/>
    <w:rPr>
      <w:sz w:val="18"/>
      <w:szCs w:val="18"/>
    </w:rPr>
  </w:style>
  <w:style w:type="paragraph" w:styleId="a4">
    <w:name w:val="footer"/>
    <w:basedOn w:val="a"/>
    <w:link w:val="Char0"/>
    <w:unhideWhenUsed/>
    <w:qFormat/>
    <w:rsid w:val="0046625E"/>
    <w:pPr>
      <w:tabs>
        <w:tab w:val="center" w:pos="4153"/>
        <w:tab w:val="right" w:pos="8306"/>
      </w:tabs>
      <w:snapToGrid w:val="0"/>
      <w:jc w:val="left"/>
    </w:pPr>
    <w:rPr>
      <w:sz w:val="18"/>
      <w:szCs w:val="18"/>
    </w:rPr>
  </w:style>
  <w:style w:type="character" w:customStyle="1" w:styleId="Char0">
    <w:name w:val="页脚 Char"/>
    <w:basedOn w:val="a0"/>
    <w:link w:val="a4"/>
    <w:uiPriority w:val="99"/>
    <w:rsid w:val="0046625E"/>
    <w:rPr>
      <w:sz w:val="18"/>
      <w:szCs w:val="18"/>
    </w:rPr>
  </w:style>
  <w:style w:type="paragraph" w:styleId="a5">
    <w:name w:val="Title"/>
    <w:basedOn w:val="a"/>
    <w:next w:val="a"/>
    <w:link w:val="Char1"/>
    <w:qFormat/>
    <w:rsid w:val="0046625E"/>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rsid w:val="0046625E"/>
    <w:rPr>
      <w:rFonts w:asciiTheme="majorHAnsi" w:eastAsia="宋体" w:hAnsiTheme="majorHAnsi" w:cstheme="majorBidi"/>
      <w:b/>
      <w:bCs/>
      <w:sz w:val="32"/>
      <w:szCs w:val="32"/>
    </w:rPr>
  </w:style>
  <w:style w:type="character" w:styleId="a6">
    <w:name w:val="Hyperlink"/>
    <w:basedOn w:val="a0"/>
    <w:qFormat/>
    <w:rsid w:val="004662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2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2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25E"/>
    <w:rPr>
      <w:sz w:val="18"/>
      <w:szCs w:val="18"/>
    </w:rPr>
  </w:style>
  <w:style w:type="paragraph" w:styleId="a4">
    <w:name w:val="footer"/>
    <w:basedOn w:val="a"/>
    <w:link w:val="Char0"/>
    <w:unhideWhenUsed/>
    <w:qFormat/>
    <w:rsid w:val="0046625E"/>
    <w:pPr>
      <w:tabs>
        <w:tab w:val="center" w:pos="4153"/>
        <w:tab w:val="right" w:pos="8306"/>
      </w:tabs>
      <w:snapToGrid w:val="0"/>
      <w:jc w:val="left"/>
    </w:pPr>
    <w:rPr>
      <w:sz w:val="18"/>
      <w:szCs w:val="18"/>
    </w:rPr>
  </w:style>
  <w:style w:type="character" w:customStyle="1" w:styleId="Char0">
    <w:name w:val="页脚 Char"/>
    <w:basedOn w:val="a0"/>
    <w:link w:val="a4"/>
    <w:uiPriority w:val="99"/>
    <w:rsid w:val="0046625E"/>
    <w:rPr>
      <w:sz w:val="18"/>
      <w:szCs w:val="18"/>
    </w:rPr>
  </w:style>
  <w:style w:type="paragraph" w:styleId="a5">
    <w:name w:val="Title"/>
    <w:basedOn w:val="a"/>
    <w:next w:val="a"/>
    <w:link w:val="Char1"/>
    <w:qFormat/>
    <w:rsid w:val="0046625E"/>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rsid w:val="0046625E"/>
    <w:rPr>
      <w:rFonts w:asciiTheme="majorHAnsi" w:eastAsia="宋体" w:hAnsiTheme="majorHAnsi" w:cstheme="majorBidi"/>
      <w:b/>
      <w:bCs/>
      <w:sz w:val="32"/>
      <w:szCs w:val="32"/>
    </w:rPr>
  </w:style>
  <w:style w:type="character" w:styleId="a6">
    <w:name w:val="Hyperlink"/>
    <w:basedOn w:val="a0"/>
    <w:qFormat/>
    <w:rsid w:val="004662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xlwang@hnly12301.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56312-53B9-47F3-A80C-029B2EEA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218</Words>
  <Characters>1248</Characters>
  <Application>Microsoft Office Word</Application>
  <DocSecurity>0</DocSecurity>
  <Lines>10</Lines>
  <Paragraphs>2</Paragraphs>
  <ScaleCrop>false</ScaleCrop>
  <Company>china</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2020-09-01T08:17:00Z</dcterms:created>
  <dcterms:modified xsi:type="dcterms:W3CDTF">2020-09-01T08:17:00Z</dcterms:modified>
</cp:coreProperties>
</file>